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31.07.2020 N 247-ФЗ</w:t>
              <w:br/>
              <w:t xml:space="preserve">(ред. от 26.06.2026)</w:t>
              <w:br/>
              <w:t xml:space="preserve">"Об обязательных требованиях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02.07.2026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247-ФЗ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r>
              <w:rPr>
                <w:sz w:val="24"/>
                <w:color w:val="392c69"/>
              </w:rPr>
              <w:t xml:space="preserve">N 170-ФЗ</w:t>
            </w:r>
            <w:r>
              <w:rPr>
                <w:sz w:val="24"/>
                <w:color w:val="392c69"/>
              </w:rPr>
              <w:t xml:space="preserve">,</w:t>
            </w:r>
          </w:p>
          <w:p>
            <w:pPr>
              <w:pStyle w:val="0"/>
              <w:jc w:val="center"/>
            </w:pPr>
            <w:r>
              <w:rPr>
                <w:sz w:val="24"/>
                <w:color w:val="392c69"/>
              </w:rPr>
              <w:t xml:space="preserve">от 16.04.2022 </w:t>
            </w:r>
            <w:r>
              <w:rPr>
                <w:sz w:val="24"/>
                <w:color w:val="392c69"/>
              </w:rPr>
              <w:t xml:space="preserve">N 104-ФЗ</w:t>
            </w:r>
            <w:r>
              <w:rPr>
                <w:sz w:val="24"/>
                <w:color w:val="392c69"/>
              </w:rPr>
              <w:t xml:space="preserve">, от 24.09.2022 </w:t>
            </w:r>
            <w:r>
              <w:rPr>
                <w:sz w:val="24"/>
                <w:color w:val="392c69"/>
              </w:rPr>
              <w:t xml:space="preserve">N 371-ФЗ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28.12.2024 </w:t>
            </w:r>
            <w:r>
              <w:rPr>
                <w:sz w:val="24"/>
                <w:color w:val="392c69"/>
              </w:rPr>
              <w:t xml:space="preserve">N 522-ФЗ</w:t>
            </w:r>
            <w:r>
              <w:rPr>
                <w:sz w:val="24"/>
                <w:color w:val="392c69"/>
              </w:rPr>
              <w:t xml:space="preserve">, от 28.02.2025 </w:t>
            </w:r>
            <w:r>
              <w:rPr>
                <w:sz w:val="24"/>
                <w:color w:val="392c69"/>
              </w:rPr>
              <w:t xml:space="preserve">N 28-ФЗ</w:t>
            </w:r>
            <w:r>
              <w:rPr>
                <w:sz w:val="24"/>
                <w:color w:val="392c69"/>
              </w:rPr>
              <w:t xml:space="preserve">, от 09.04.2026 </w:t>
            </w:r>
            <w:r>
              <w:rPr>
                <w:sz w:val="24"/>
                <w:color w:val="392c69"/>
              </w:rPr>
              <w:t xml:space="preserve">N 86-ФЗ</w:t>
            </w:r>
            <w:r>
              <w:rPr>
                <w:sz w:val="24"/>
                <w:color w:val="392c69"/>
              </w:rPr>
              <w:t xml:space="preserve">,</w:t>
            </w:r>
          </w:p>
          <w:p>
            <w:pPr>
              <w:pStyle w:val="0"/>
              <w:jc w:val="center"/>
            </w:pPr>
            <w:r>
              <w:rPr>
                <w:sz w:val="24"/>
                <w:color w:val="392c69"/>
              </w:rPr>
              <w:t xml:space="preserve">от 26.06.2026 </w:t>
            </w:r>
            <w:r>
              <w:rPr>
                <w:sz w:val="24"/>
                <w:color w:val="392c69"/>
              </w:rPr>
              <w:t xml:space="preserve">N 215-ФЗ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ind w:firstLine="540"/>
        <w:jc w:val="both"/>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lineRule="auto"/>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lineRule="auto"/>
        <w:ind w:firstLine="540"/>
        <w:jc w:val="both"/>
      </w:pPr>
      <w:r>
        <w:rPr>
          <w:sz w:val="24"/>
        </w:rPr>
        <w:t xml:space="preserve">1)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lineRule="auto"/>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lineRule="auto"/>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lineRule="auto"/>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об иностранных агентах,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jc w:val="both"/>
      </w:pPr>
      <w:r>
        <w:rPr>
          <w:sz w:val="24"/>
        </w:rPr>
        <w:t xml:space="preserve">(в ред. Федеральных законов от 16.04.2022 </w:t>
      </w:r>
      <w:r>
        <w:rPr>
          <w:sz w:val="24"/>
        </w:rPr>
        <w:t xml:space="preserve">N 104-ФЗ</w:t>
      </w:r>
      <w:r>
        <w:rPr>
          <w:sz w:val="24"/>
        </w:rPr>
        <w:t xml:space="preserve">, от 26.06.2026 </w:t>
      </w:r>
      <w:r>
        <w:rPr>
          <w:sz w:val="24"/>
        </w:rPr>
        <w:t xml:space="preserve">N 215-ФЗ</w:t>
      </w:r>
      <w:r>
        <w:rPr>
          <w:sz w:val="24"/>
        </w:rPr>
        <w:t xml:space="preserve">)</w:t>
      </w:r>
    </w:p>
    <w:p>
      <w:pPr>
        <w:pStyle w:val="0"/>
        <w:spacing w:before="240" w:lineRule="auto"/>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lineRule="auto"/>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jc w:val="both"/>
      </w:pPr>
      <w:r>
        <w:rPr>
          <w:sz w:val="24"/>
        </w:rPr>
        <w:t xml:space="preserve">(в ред. Федеральных законов от 24.09.2022 </w:t>
      </w:r>
      <w:r>
        <w:rPr>
          <w:sz w:val="24"/>
        </w:rPr>
        <w:t xml:space="preserve">N 371-ФЗ</w:t>
      </w:r>
      <w:r>
        <w:rPr>
          <w:sz w:val="24"/>
        </w:rPr>
        <w:t xml:space="preserve">, от 28.02.2025 </w:t>
      </w:r>
      <w:r>
        <w:rPr>
          <w:sz w:val="24"/>
        </w:rPr>
        <w:t xml:space="preserve">N 28-ФЗ</w:t>
      </w:r>
      <w:r>
        <w:rPr>
          <w:sz w:val="24"/>
        </w:rPr>
        <w:t xml:space="preserve">)</w:t>
      </w:r>
    </w:p>
    <w:p>
      <w:pPr>
        <w:pStyle w:val="0"/>
        <w:spacing w:before="240" w:lineRule="auto"/>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86-ФЗ)</w:t>
      </w:r>
    </w:p>
    <w:p>
      <w:pPr>
        <w:pStyle w:val="0"/>
        <w:spacing w:before="240" w:lineRule="auto"/>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и </w:t>
      </w:r>
      <w:r>
        <w:rPr>
          <w:sz w:val="24"/>
        </w:rPr>
        <w:t xml:space="preserve">законодательством</w:t>
      </w:r>
      <w:r>
        <w:rPr>
          <w:sz w:val="24"/>
        </w:rPr>
        <w:t xml:space="preserve"> Российской Федерации о техническом регулировании.</w:t>
      </w:r>
    </w:p>
    <w:p>
      <w:pPr>
        <w:pStyle w:val="0"/>
        <w:ind w:firstLine="540"/>
        <w:jc w:val="both"/>
      </w:pPr>
      <w:r>
        <w:rPr>
          <w:sz w:val="24"/>
        </w:rPr>
      </w:r>
    </w:p>
    <w:p>
      <w:pPr>
        <w:pStyle w:val="2"/>
        <w:outlineLvl w:val="0"/>
        <w:ind w:firstLine="540"/>
        <w:jc w:val="both"/>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lineRule="auto"/>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lineRule="auto"/>
        <w:ind w:firstLine="540"/>
        <w:jc w:val="both"/>
      </w:pPr>
      <w:r>
        <w:rPr>
          <w:sz w:val="24"/>
        </w:rPr>
        <w:t xml:space="preserve">4. В соответствии с Федеральным </w:t>
      </w:r>
      <w:r>
        <w:rPr>
          <w:sz w:val="24"/>
        </w:rPr>
        <w:t xml:space="preserve">законом</w:t>
      </w:r>
      <w:r>
        <w:rPr>
          <w:sz w:val="24"/>
        </w:rPr>
        <w:t xml:space="preserve"> от 1 декабря 2007 года N 317-ФЗ "О Государственной корпорации по атомной энергии "Росатом" и Федеральным </w:t>
      </w:r>
      <w:r>
        <w:rPr>
          <w:sz w:val="24"/>
        </w:rPr>
        <w:t xml:space="preserve">законом</w:t>
      </w:r>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lineRule="auto"/>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lineRule="auto"/>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lineRule="auto"/>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lineRule="auto"/>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lineRule="auto"/>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lineRule="auto"/>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lineRule="auto"/>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lineRule="auto"/>
        <w:ind w:firstLine="540"/>
        <w:jc w:val="both"/>
      </w:pPr>
      <w:r>
        <w:rPr>
          <w:sz w:val="24"/>
        </w:rPr>
        <w:t xml:space="preserve">13.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jc w:val="both"/>
      </w:pPr>
      <w:r>
        <w:rPr>
          <w:sz w:val="24"/>
        </w:rPr>
        <w:t xml:space="preserve">(часть 13 введена Федеральным </w:t>
      </w:r>
      <w:r>
        <w:rPr>
          <w:sz w:val="24"/>
        </w:rPr>
        <w:t xml:space="preserve">законом</w:t>
      </w:r>
      <w:r>
        <w:rPr>
          <w:sz w:val="24"/>
        </w:rPr>
        <w:t xml:space="preserve"> от 11.06.2021 N 170-ФЗ)</w:t>
      </w:r>
    </w:p>
    <w:p>
      <w:pPr>
        <w:pStyle w:val="0"/>
        <w:ind w:firstLine="540"/>
        <w:jc w:val="both"/>
      </w:pPr>
      <w:r>
        <w:rPr>
          <w:sz w:val="24"/>
        </w:rPr>
      </w:r>
    </w:p>
    <w:bookmarkStart w:id="58" w:name="P58"/>
    <w:bookmarkEnd w:id="58"/>
    <w:p>
      <w:pPr>
        <w:pStyle w:val="2"/>
        <w:outlineLvl w:val="0"/>
        <w:ind w:firstLine="540"/>
        <w:jc w:val="both"/>
      </w:pPr>
      <w:r>
        <w:rPr>
          <w:sz w:val="24"/>
        </w:rPr>
        <w:t xml:space="preserve">Статья 3. Действие обязательных требований</w:t>
      </w:r>
    </w:p>
    <w:p>
      <w:pPr>
        <w:pStyle w:val="0"/>
        <w:ind w:firstLine="540"/>
        <w:jc w:val="both"/>
      </w:pPr>
      <w:r>
        <w:rPr>
          <w:sz w:val="24"/>
        </w:rPr>
      </w:r>
    </w:p>
    <w:bookmarkStart w:id="60" w:name="P60"/>
    <w:bookmarkEnd w:id="60"/>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Положения </w:t>
      </w:r>
      <w:hyperlink w:history="0" w:anchor="P60"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lineRule="auto"/>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history="0" w:anchor="P60"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jc w:val="both"/>
      </w:pPr>
      <w:r>
        <w:rPr>
          <w:sz w:val="24"/>
        </w:rPr>
        <w:t xml:space="preserve">(часть 2.1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3. При установлении и оценке применения обязательных требований в соответствии со </w:t>
      </w:r>
      <w:hyperlink w:history="0" w:anchor="P128" w:tooltip="Статья 11. Оценка проектов нормативных правовых актов, устанавливающих обязательные требования">
        <w:r>
          <w:rPr>
            <w:sz w:val="24"/>
            <w:color w:val="0000ff"/>
          </w:rPr>
          <w:t xml:space="preserve">статьями 11</w:t>
        </w:r>
      </w:hyperlink>
      <w:r>
        <w:rPr>
          <w:sz w:val="24"/>
        </w:rPr>
        <w:t xml:space="preserve"> и </w:t>
      </w:r>
      <w:hyperlink w:history="0" w:anchor="P134" w:tooltip="Статья 12. Оценка применения обязательных требований">
        <w:r>
          <w:rPr>
            <w:sz w:val="24"/>
            <w:color w:val="0000ff"/>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66" w:name="P66"/>
    <w:bookmarkEnd w:id="66"/>
    <w:p>
      <w:pPr>
        <w:pStyle w:val="0"/>
        <w:spacing w:before="240" w:lineRule="auto"/>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67" w:name="P67"/>
    <w:bookmarkEnd w:id="67"/>
    <w:p>
      <w:pPr>
        <w:pStyle w:val="0"/>
        <w:spacing w:before="240" w:lineRule="auto"/>
        <w:ind w:firstLine="540"/>
        <w:jc w:val="both"/>
      </w:pPr>
      <w:r>
        <w:rPr>
          <w:sz w:val="24"/>
        </w:rPr>
        <w:t xml:space="preserve">5. По результатам оценки применения обязательных требований в </w:t>
      </w:r>
      <w:r>
        <w:rPr>
          <w:sz w:val="24"/>
        </w:rPr>
        <w:t xml:space="preserve">порядке</w:t>
      </w:r>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lineRule="auto"/>
        <w:ind w:firstLine="540"/>
        <w:jc w:val="both"/>
      </w:pPr>
      <w:r>
        <w:rPr>
          <w:sz w:val="24"/>
        </w:rPr>
        <w:t xml:space="preserve">6. Положения </w:t>
      </w:r>
      <w:hyperlink w:history="0" w:anchor="P66"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r>
          <w:rPr>
            <w:sz w:val="24"/>
            <w:color w:val="0000ff"/>
          </w:rPr>
          <w:t xml:space="preserve">частей 4</w:t>
        </w:r>
      </w:hyperlink>
      <w:r>
        <w:rPr>
          <w:sz w:val="24"/>
        </w:rPr>
        <w:t xml:space="preserve"> и </w:t>
      </w:r>
      <w:hyperlink w:history="0" w:anchor="P67"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r>
          <w:rPr>
            <w:sz w:val="24"/>
            <w:color w:val="0000ff"/>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lineRule="auto"/>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lineRule="auto"/>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outlineLvl w:val="0"/>
        <w:ind w:firstLine="540"/>
        <w:jc w:val="both"/>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lineRule="auto"/>
        <w:ind w:firstLine="540"/>
        <w:jc w:val="both"/>
      </w:pPr>
      <w:r>
        <w:rPr>
          <w:sz w:val="24"/>
        </w:rPr>
        <w:t xml:space="preserve">1) законность;</w:t>
      </w:r>
    </w:p>
    <w:p>
      <w:pPr>
        <w:pStyle w:val="0"/>
        <w:spacing w:before="240" w:lineRule="auto"/>
        <w:ind w:firstLine="540"/>
        <w:jc w:val="both"/>
      </w:pPr>
      <w:r>
        <w:rPr>
          <w:sz w:val="24"/>
        </w:rPr>
        <w:t xml:space="preserve">2) обоснованность обязательных требований;</w:t>
      </w:r>
    </w:p>
    <w:p>
      <w:pPr>
        <w:pStyle w:val="0"/>
        <w:spacing w:before="240" w:lineRule="auto"/>
        <w:ind w:firstLine="540"/>
        <w:jc w:val="both"/>
      </w:pPr>
      <w:r>
        <w:rPr>
          <w:sz w:val="24"/>
        </w:rPr>
        <w:t xml:space="preserve">3) правовая определенность и системность;</w:t>
      </w:r>
    </w:p>
    <w:p>
      <w:pPr>
        <w:pStyle w:val="0"/>
        <w:spacing w:before="240" w:lineRule="auto"/>
        <w:ind w:firstLine="540"/>
        <w:jc w:val="both"/>
      </w:pPr>
      <w:r>
        <w:rPr>
          <w:sz w:val="24"/>
        </w:rPr>
        <w:t xml:space="preserve">4) открытость и предсказуемость;</w:t>
      </w:r>
    </w:p>
    <w:p>
      <w:pPr>
        <w:pStyle w:val="0"/>
        <w:spacing w:before="240" w:lineRule="auto"/>
        <w:ind w:firstLine="540"/>
        <w:jc w:val="both"/>
      </w:pPr>
      <w:r>
        <w:rPr>
          <w:sz w:val="24"/>
        </w:rPr>
        <w:t xml:space="preserve">5) исполнимость обязательных требований.</w:t>
      </w:r>
    </w:p>
    <w:p>
      <w:pPr>
        <w:pStyle w:val="0"/>
        <w:ind w:firstLine="540"/>
        <w:jc w:val="both"/>
      </w:pPr>
      <w:r>
        <w:rPr>
          <w:sz w:val="24"/>
        </w:rPr>
      </w:r>
    </w:p>
    <w:p>
      <w:pPr>
        <w:pStyle w:val="2"/>
        <w:outlineLvl w:val="0"/>
        <w:ind w:firstLine="540"/>
        <w:jc w:val="both"/>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lineRule="auto"/>
        <w:ind w:firstLine="540"/>
        <w:jc w:val="both"/>
      </w:pPr>
      <w:r>
        <w:rPr>
          <w:sz w:val="24"/>
        </w:rPr>
        <w:t xml:space="preserve">2. Применение обязательных требований по аналогии не допускается.</w:t>
      </w:r>
    </w:p>
    <w:p>
      <w:pPr>
        <w:pStyle w:val="0"/>
        <w:spacing w:before="240" w:lineRule="auto"/>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outlineLvl w:val="0"/>
        <w:ind w:firstLine="540"/>
        <w:jc w:val="both"/>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lineRule="auto"/>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lineRule="auto"/>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lineRule="auto"/>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outlineLvl w:val="0"/>
        <w:ind w:firstLine="540"/>
        <w:jc w:val="both"/>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lineRule="auto"/>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lineRule="auto"/>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outlineLvl w:val="0"/>
        <w:ind w:firstLine="540"/>
        <w:jc w:val="both"/>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lineRule="auto"/>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history="0" w:anchor="P58" w:tooltip="Статья 3. Действие обязательных требований">
        <w:r>
          <w:rPr>
            <w:sz w:val="24"/>
            <w:color w:val="0000ff"/>
          </w:rPr>
          <w:t xml:space="preserve">статьи 3</w:t>
        </w:r>
      </w:hyperlink>
      <w:r>
        <w:rPr>
          <w:sz w:val="24"/>
        </w:rPr>
        <w:t xml:space="preserve"> настоящего Федерального закона.</w:t>
      </w:r>
    </w:p>
    <w:p>
      <w:pPr>
        <w:pStyle w:val="0"/>
        <w:spacing w:before="240" w:lineRule="auto"/>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lineRule="auto"/>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106" w:name="P106"/>
    <w:bookmarkEnd w:id="106"/>
    <w:p>
      <w:pPr>
        <w:pStyle w:val="0"/>
        <w:spacing w:before="240" w:lineRule="auto"/>
        <w:ind w:firstLine="540"/>
        <w:jc w:val="both"/>
      </w:pPr>
      <w:r>
        <w:rPr>
          <w:sz w:val="24"/>
        </w:rPr>
        <w:t xml:space="preserve">5. </w:t>
      </w:r>
      <w:r>
        <w:rPr>
          <w:sz w:val="24"/>
        </w:rPr>
        <w:t xml:space="preserve">Перечень</w:t>
      </w:r>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r>
        <w:rPr>
          <w:sz w:val="24"/>
        </w:rPr>
        <w:t xml:space="preserve">Порядок</w:t>
      </w:r>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outlineLvl w:val="0"/>
        <w:ind w:firstLine="540"/>
        <w:jc w:val="both"/>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lineRule="auto"/>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lineRule="auto"/>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outlineLvl w:val="0"/>
        <w:ind w:firstLine="540"/>
        <w:jc w:val="both"/>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lineRule="auto"/>
        <w:ind w:firstLine="540"/>
        <w:jc w:val="both"/>
      </w:pPr>
      <w:r>
        <w:rPr>
          <w:sz w:val="24"/>
        </w:rPr>
        <w:t xml:space="preserve">1) содержание обязательных требований (условия, ограничения, запреты, обязанности);</w:t>
      </w:r>
    </w:p>
    <w:p>
      <w:pPr>
        <w:pStyle w:val="0"/>
        <w:spacing w:before="240" w:lineRule="auto"/>
        <w:ind w:firstLine="540"/>
        <w:jc w:val="both"/>
      </w:pPr>
      <w:r>
        <w:rPr>
          <w:sz w:val="24"/>
        </w:rPr>
        <w:t xml:space="preserve">2) лица, обязанные соблюдать обязательные требования;</w:t>
      </w:r>
    </w:p>
    <w:p>
      <w:pPr>
        <w:pStyle w:val="0"/>
        <w:spacing w:before="240" w:lineRule="auto"/>
        <w:ind w:firstLine="540"/>
        <w:jc w:val="both"/>
      </w:pPr>
      <w:r>
        <w:rPr>
          <w:sz w:val="24"/>
        </w:rPr>
        <w:t xml:space="preserve">3) в зависимости от объекта установления обязательных требований:</w:t>
      </w:r>
    </w:p>
    <w:p>
      <w:pPr>
        <w:pStyle w:val="0"/>
        <w:spacing w:before="240" w:lineRule="auto"/>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lineRule="auto"/>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lineRule="auto"/>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lineRule="auto"/>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lineRule="auto"/>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25" w:name="P125"/>
    <w:bookmarkEnd w:id="125"/>
    <w:p>
      <w:pPr>
        <w:pStyle w:val="0"/>
        <w:spacing w:before="240" w:lineRule="auto"/>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26" w:name="P126"/>
    <w:bookmarkEnd w:id="126"/>
    <w:p>
      <w:pPr>
        <w:pStyle w:val="0"/>
        <w:spacing w:before="240" w:lineRule="auto"/>
        <w:ind w:firstLine="540"/>
        <w:jc w:val="both"/>
      </w:pPr>
      <w:r>
        <w:rPr>
          <w:sz w:val="24"/>
        </w:rPr>
        <w:t xml:space="preserve">3. </w:t>
      </w:r>
      <w:r>
        <w:rPr>
          <w:sz w:val="24"/>
        </w:rPr>
        <w:t xml:space="preserve">Порядок</w:t>
      </w:r>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r>
        <w:rPr>
          <w:sz w:val="24"/>
        </w:rPr>
        <w:t xml:space="preserve">органов</w:t>
      </w:r>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28" w:name="P128"/>
    <w:bookmarkEnd w:id="128"/>
    <w:p>
      <w:pPr>
        <w:pStyle w:val="2"/>
        <w:outlineLvl w:val="0"/>
        <w:ind w:firstLine="540"/>
        <w:jc w:val="both"/>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lineRule="auto"/>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lineRule="auto"/>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34" w:name="P134"/>
    <w:bookmarkEnd w:id="134"/>
    <w:p>
      <w:pPr>
        <w:pStyle w:val="2"/>
        <w:outlineLvl w:val="0"/>
        <w:ind w:firstLine="540"/>
        <w:jc w:val="both"/>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r>
        <w:rPr>
          <w:sz w:val="24"/>
        </w:rPr>
        <w:t xml:space="preserve">порядке</w:t>
      </w:r>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r>
        <w:rPr>
          <w:sz w:val="24"/>
        </w:rPr>
        <w:t xml:space="preserve">порядок</w:t>
      </w:r>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lineRule="auto"/>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lineRule="auto"/>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r>
        <w:rPr>
          <w:sz w:val="24"/>
        </w:rPr>
        <w:t xml:space="preserve">порядке</w:t>
      </w:r>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outlineLvl w:val="0"/>
        <w:ind w:firstLine="540"/>
        <w:jc w:val="both"/>
      </w:pPr>
      <w:r>
        <w:rPr>
          <w:sz w:val="24"/>
        </w:rPr>
        <w:t xml:space="preserve">Статья 13. Экспериментальный правовой режим</w:t>
      </w:r>
    </w:p>
    <w:p>
      <w:pPr>
        <w:pStyle w:val="0"/>
        <w:ind w:firstLine="540"/>
        <w:jc w:val="both"/>
      </w:pPr>
      <w:r>
        <w:rPr>
          <w:sz w:val="24"/>
        </w:rPr>
      </w:r>
    </w:p>
    <w:bookmarkStart w:id="142" w:name="P142"/>
    <w:bookmarkEnd w:id="142"/>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lineRule="auto"/>
        <w:ind w:firstLine="540"/>
        <w:jc w:val="both"/>
      </w:pPr>
      <w:r>
        <w:rPr>
          <w:sz w:val="24"/>
        </w:rPr>
        <w:t xml:space="preserve">2. Порядок установления и период действия предусмотренного </w:t>
      </w:r>
      <w:hyperlink w:history="0" w:anchor="P142"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r>
          <w:rPr>
            <w:sz w:val="24"/>
            <w:color w:val="0000ff"/>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r>
        <w:rPr>
          <w:sz w:val="24"/>
        </w:rPr>
        <w:t xml:space="preserve">законами</w:t>
      </w:r>
      <w:r>
        <w:rPr>
          <w:sz w:val="24"/>
        </w:rPr>
        <w:t xml:space="preserve">.</w:t>
      </w:r>
    </w:p>
    <w:p>
      <w:pPr>
        <w:pStyle w:val="0"/>
        <w:ind w:firstLine="540"/>
        <w:jc w:val="both"/>
      </w:pPr>
      <w:r>
        <w:rPr>
          <w:sz w:val="24"/>
        </w:rPr>
      </w:r>
    </w:p>
    <w:p>
      <w:pPr>
        <w:pStyle w:val="2"/>
        <w:outlineLvl w:val="0"/>
        <w:ind w:firstLine="540"/>
        <w:jc w:val="both"/>
      </w:pPr>
      <w:r>
        <w:rPr>
          <w:sz w:val="24"/>
        </w:rPr>
        <w:t xml:space="preserve">Статья 14. Официальные разъяснения обязательных требований</w:t>
      </w:r>
    </w:p>
    <w:p>
      <w:pPr>
        <w:pStyle w:val="0"/>
        <w:ind w:firstLine="540"/>
        <w:jc w:val="both"/>
      </w:pPr>
      <w:r>
        <w:rPr>
          <w:sz w:val="24"/>
        </w:rPr>
      </w:r>
    </w:p>
    <w:bookmarkStart w:id="147" w:name="P147"/>
    <w:bookmarkEnd w:id="147"/>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lineRule="auto"/>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lineRule="auto"/>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history="0" w:anchor="P147"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r>
          <w:rPr>
            <w:sz w:val="24"/>
            <w:color w:val="0000ff"/>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lineRule="auto"/>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lineRule="auto"/>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lineRule="auto"/>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lineRule="auto"/>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lineRule="auto"/>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lineRule="auto"/>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outlineLvl w:val="0"/>
        <w:ind w:firstLine="540"/>
        <w:jc w:val="both"/>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59" w:name="P159"/>
    <w:bookmarkEnd w:id="159"/>
    <w:p>
      <w:pPr>
        <w:pStyle w:val="0"/>
        <w:ind w:firstLine="540"/>
        <w:jc w:val="both"/>
      </w:pPr>
      <w:r>
        <w:rPr>
          <w:sz w:val="24"/>
        </w:rPr>
        <w:t xml:space="preserve">1. Правительством Российской Федерации до 1 января 2021 года в соответствии с определенным им </w:t>
      </w:r>
      <w:r>
        <w:rPr>
          <w:sz w:val="24"/>
        </w:rPr>
        <w:t xml:space="preserve">перечнем</w:t>
      </w:r>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60" w:name="P160"/>
    <w:bookmarkEnd w:id="160"/>
    <w:p>
      <w:pPr>
        <w:pStyle w:val="0"/>
        <w:spacing w:before="240" w:lineRule="auto"/>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history="0" w:anchor="P159"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61" w:name="P161"/>
    <w:bookmarkEnd w:id="161"/>
    <w:p>
      <w:pPr>
        <w:pStyle w:val="0"/>
        <w:spacing w:before="240" w:lineRule="auto"/>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history="0" w:anchor="P159"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62" w:name="P162"/>
    <w:bookmarkEnd w:id="162"/>
    <w:p>
      <w:pPr>
        <w:pStyle w:val="0"/>
        <w:spacing w:before="240" w:lineRule="auto"/>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history="0" w:anchor="P159"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частей 1</w:t>
        </w:r>
      </w:hyperlink>
      <w:r>
        <w:rPr>
          <w:sz w:val="24"/>
        </w:rPr>
        <w:t xml:space="preserve">, </w:t>
      </w:r>
      <w:hyperlink w:history="0" w:anchor="P160"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r>
          <w:rPr>
            <w:sz w:val="24"/>
            <w:color w:val="0000ff"/>
          </w:rPr>
          <w:t xml:space="preserve">2</w:t>
        </w:r>
      </w:hyperlink>
      <w:r>
        <w:rPr>
          <w:sz w:val="24"/>
        </w:rPr>
        <w:t xml:space="preserve"> и </w:t>
      </w:r>
      <w:hyperlink w:history="0" w:anchor="P161"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r>
          <w:rPr>
            <w:sz w:val="24"/>
            <w:color w:val="0000ff"/>
          </w:rPr>
          <w:t xml:space="preserve">3</w:t>
        </w:r>
      </w:hyperlink>
      <w:r>
        <w:rPr>
          <w:sz w:val="24"/>
        </w:rPr>
        <w:t xml:space="preserve"> настоящей статьи не применяются.</w:t>
      </w:r>
    </w:p>
    <w:p>
      <w:pPr>
        <w:pStyle w:val="0"/>
        <w:spacing w:before="240" w:lineRule="auto"/>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history="0" w:anchor="P159"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частью 1</w:t>
        </w:r>
      </w:hyperlink>
      <w:r>
        <w:rPr>
          <w:sz w:val="24"/>
        </w:rPr>
        <w:t xml:space="preserve"> настоящей статьи, утверждаемые в соответствии с </w:t>
      </w:r>
      <w:hyperlink w:history="0" w:anchor="P106"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r>
          <w:rPr>
            <w:sz w:val="24"/>
            <w:color w:val="0000ff"/>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history="0" w:anchor="P162"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lineRule="auto"/>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outlineLvl w:val="0"/>
        <w:ind w:firstLine="540"/>
        <w:jc w:val="both"/>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60"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lineRule="auto"/>
        <w:ind w:firstLine="540"/>
        <w:jc w:val="both"/>
      </w:pPr>
      <w:r>
        <w:rPr>
          <w:sz w:val="24"/>
        </w:rPr>
        <w:t xml:space="preserve">3. </w:t>
      </w:r>
      <w:hyperlink w:history="0" w:anchor="P125"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r>
          <w:rPr>
            <w:sz w:val="24"/>
            <w:color w:val="0000ff"/>
          </w:rPr>
          <w:t xml:space="preserve">Части 2</w:t>
        </w:r>
      </w:hyperlink>
      <w:r>
        <w:rPr>
          <w:sz w:val="24"/>
        </w:rPr>
        <w:t xml:space="preserve"> и </w:t>
      </w:r>
      <w:hyperlink w:history="0" w:anchor="P126"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r>
          <w:rPr>
            <w:sz w:val="24"/>
            <w:color w:val="0000ff"/>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247-ФЗ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31.07.2020 N 247-ФЗ</w:t>
            <w:br/>
            <w:t>(ред. от 26.06.2026)</w:t>
            <w:br/>
            <w:t>"Об обязательных требованиях в Российской Федерации"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02.07.2026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26.06.2026)
"Об обязательных требованиях в Российской Федерации"</dc:title>
  <dcterms:created xsi:type="dcterms:W3CDTF">2026-07-02T10:08:04Z</dcterms:created>
</cp:coreProperties>
</file>